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bin" w:cs="Cabin" w:eastAsia="Cabin" w:hAnsi="Cabin"/>
          <w:b w:val="1"/>
          <w:sz w:val="28"/>
          <w:szCs w:val="28"/>
          <w:u w:val="single"/>
        </w:rPr>
      </w:pPr>
      <w:r w:rsidDel="00000000" w:rsidR="00000000" w:rsidRPr="00000000">
        <w:rPr>
          <w:rFonts w:ascii="Cabin" w:cs="Cabin" w:eastAsia="Cabin" w:hAnsi="Cabin"/>
          <w:b w:val="1"/>
          <w:sz w:val="28"/>
          <w:szCs w:val="28"/>
          <w:u w:val="single"/>
          <w:rtl w:val="0"/>
        </w:rPr>
        <w:t xml:space="preserve">Unit 1: History and Approaches (2-4%)</w:t>
      </w:r>
    </w:p>
    <w:p w:rsidR="00000000" w:rsidDel="00000000" w:rsidP="00000000" w:rsidRDefault="00000000" w:rsidRPr="00000000" w14:paraId="00000001">
      <w:pPr>
        <w:contextualSpacing w:val="0"/>
        <w:jc w:val="center"/>
        <w:rPr>
          <w:rFonts w:ascii="Cabin" w:cs="Cabin" w:eastAsia="Cabin" w:hAnsi="Cabin"/>
          <w:i w:val="1"/>
        </w:rPr>
      </w:pPr>
      <w:r w:rsidDel="00000000" w:rsidR="00000000" w:rsidRPr="00000000">
        <w:rPr>
          <w:rFonts w:ascii="Cabin" w:cs="Cabin" w:eastAsia="Cabin" w:hAnsi="Cabin"/>
          <w:rtl w:val="0"/>
        </w:rPr>
        <w:t xml:space="preserve">Psychology has evolved markedly since its inception as a discipline in 1879. There have been significant changes in the theories that psychologists use to explain behavior and mental processes. In addition, the methodology of psychological research has expanded to include a diversity of approaches to data gathering.</w:t>
      </w:r>
      <w:r w:rsidDel="00000000" w:rsidR="00000000" w:rsidRPr="00000000">
        <w:rPr>
          <w:rtl w:val="0"/>
        </w:rPr>
      </w:r>
    </w:p>
    <w:p w:rsidR="00000000" w:rsidDel="00000000" w:rsidP="00000000" w:rsidRDefault="00000000" w:rsidRPr="00000000" w14:paraId="00000002">
      <w:pPr>
        <w:contextualSpacing w:val="0"/>
        <w:jc w:val="center"/>
        <w:rPr>
          <w:rFonts w:ascii="Cabin" w:cs="Cabin" w:eastAsia="Cabin" w:hAnsi="Cabin"/>
          <w:i w:val="1"/>
          <w:sz w:val="20"/>
          <w:szCs w:val="20"/>
        </w:rPr>
      </w:pPr>
      <w:r w:rsidDel="00000000" w:rsidR="00000000" w:rsidRPr="00000000">
        <w:rPr>
          <w:rtl w:val="0"/>
        </w:rPr>
      </w:r>
    </w:p>
    <w:p w:rsidR="00000000" w:rsidDel="00000000" w:rsidP="00000000" w:rsidRDefault="00000000" w:rsidRPr="00000000" w14:paraId="00000003">
      <w:pPr>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Unit 1 Objectives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center"/>
        <w:rPr>
          <w:rFonts w:ascii="Cabin" w:cs="Cabin" w:eastAsia="Cabin" w:hAnsi="Cabin"/>
          <w:sz w:val="21"/>
          <w:szCs w:val="21"/>
        </w:rPr>
      </w:pPr>
      <w:r w:rsidDel="00000000" w:rsidR="00000000" w:rsidRPr="00000000">
        <w:rPr>
          <w:rFonts w:ascii="Cabin" w:cs="Cabin" w:eastAsia="Cabin" w:hAnsi="Cabin"/>
          <w:sz w:val="21"/>
          <w:szCs w:val="21"/>
        </w:rPr>
        <mc:AlternateContent>
          <mc:Choice Requires="wpg">
            <w:drawing>
              <wp:inline distB="114300" distT="114300" distL="114300" distR="114300">
                <wp:extent cx="6401752" cy="2247424"/>
                <wp:effectExtent b="0" l="0" r="0" t="0"/>
                <wp:docPr id="1" name=""/>
                <a:graphic>
                  <a:graphicData uri="http://schemas.microsoft.com/office/word/2010/wordprocessingGroup">
                    <wpg:wgp>
                      <wpg:cNvGrpSpPr/>
                      <wpg:grpSpPr>
                        <a:xfrm>
                          <a:off x="971550" y="1224500"/>
                          <a:ext cx="6401752" cy="2247424"/>
                          <a:chOff x="971550" y="1224500"/>
                          <a:chExt cx="6248325" cy="2181300"/>
                        </a:xfrm>
                      </wpg:grpSpPr>
                      <wps:wsp>
                        <wps:cNvSpPr txBox="1"/>
                        <wps:cNvPr id="2" name="Shape 2"/>
                        <wps:spPr>
                          <a:xfrm>
                            <a:off x="1057275" y="1224500"/>
                            <a:ext cx="6162600" cy="21240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1"/>
                                  <w:vertAlign w:val="baseline"/>
                                </w:rPr>
                                <w:t xml:space="preserve">Recognize how philosophical and physiological perspectives shaped the development of psychological thought.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Recognize the strengths and limitations of applying theories to explain behavior.</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Describe and compare different theoretical approaches in explaining behavior:</w:t>
                              </w:r>
                            </w:p>
                            <w:p w:rsidR="00000000" w:rsidDel="00000000" w:rsidP="00000000" w:rsidRDefault="00000000" w:rsidRPr="00000000">
                              <w:pPr>
                                <w:spacing w:after="0" w:before="0" w:line="275.9999942779541"/>
                                <w:ind w:left="1440" w:right="0" w:firstLine="108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structuralism, functionalism, and behaviorism in the early years;</w:t>
                              </w:r>
                            </w:p>
                            <w:p w:rsidR="00000000" w:rsidDel="00000000" w:rsidP="00000000" w:rsidRDefault="00000000" w:rsidRPr="00000000">
                              <w:pPr>
                                <w:spacing w:after="0" w:before="0" w:line="275.9999942779541"/>
                                <w:ind w:left="1440" w:right="0" w:firstLine="108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Gestalt, psychoanalytic/psychodynamic, and humanism emerging later;</w:t>
                              </w:r>
                            </w:p>
                            <w:p w:rsidR="00000000" w:rsidDel="00000000" w:rsidP="00000000" w:rsidRDefault="00000000" w:rsidRPr="00000000">
                              <w:pPr>
                                <w:spacing w:after="0" w:before="0" w:line="275.9999942779541"/>
                                <w:ind w:left="1440" w:right="0" w:firstLine="108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evolutionary, biological, and cognitive and biopsychosocial as more contemporary approaches.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Distinguish the different domains of psychology:</w:t>
                              </w:r>
                            </w:p>
                            <w:p w:rsidR="00000000" w:rsidDel="00000000" w:rsidP="00000000" w:rsidRDefault="00000000" w:rsidRPr="00000000">
                              <w:pPr>
                                <w:spacing w:after="0" w:before="0" w:line="275.9999942779541"/>
                                <w:ind w:left="1440" w:right="0" w:firstLine="1080"/>
                                <w:jc w:val="left"/>
                                <w:textDirection w:val="btLr"/>
                              </w:pPr>
                              <w:r w:rsidDel="00000000" w:rsidR="00000000" w:rsidRPr="00000000">
                                <w:rPr>
                                  <w:rFonts w:ascii="Cabin" w:cs="Cabin" w:eastAsia="Cabin" w:hAnsi="Cabin"/>
                                  <w:b w:val="0"/>
                                  <w:i w:val="0"/>
                                  <w:smallCaps w:val="0"/>
                                  <w:strike w:val="0"/>
                                  <w:color w:val="000000"/>
                                  <w:sz w:val="21"/>
                                  <w:vertAlign w:val="baseline"/>
                                </w:rPr>
                              </w:r>
                              <w:r w:rsidDel="00000000" w:rsidR="00000000" w:rsidRPr="00000000">
                                <w:rPr>
                                  <w:rFonts w:ascii="Cabin" w:cs="Cabin" w:eastAsia="Cabin" w:hAnsi="Cabin"/>
                                  <w:b w:val="0"/>
                                  <w:i w:val="0"/>
                                  <w:smallCaps w:val="0"/>
                                  <w:strike w:val="0"/>
                                  <w:color w:val="000000"/>
                                  <w:sz w:val="21"/>
                                  <w:vertAlign w:val="baseline"/>
                                </w:rPr>
                                <w:t xml:space="preserve">biological, clinical, cognitive, counseling, developmental, educational, experimental, human factors, industrial–organizational, personality, psychometric, and social.</w:t>
                              </w:r>
                            </w:p>
                          </w:txbxContent>
                        </wps:txbx>
                        <wps:bodyPr anchorCtr="0" anchor="t" bIns="91425" lIns="91425" spcFirstLastPara="1" rIns="91425" wrap="square" tIns="91425"/>
                      </wps:wsp>
                      <wps:wsp>
                        <wps:cNvSpPr/>
                        <wps:cNvPr id="3" name="Shape 3"/>
                        <wps:spPr>
                          <a:xfrm>
                            <a:off x="971550" y="1224500"/>
                            <a:ext cx="5895900" cy="21813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inline>
            </w:drawing>
          </mc:Choice>
          <mc:Fallback>
            <w:drawing>
              <wp:inline distB="114300" distT="114300" distL="114300" distR="114300">
                <wp:extent cx="6401752" cy="2247424"/>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01752" cy="22474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contextualSpacing w:val="0"/>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06">
      <w:pPr>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Unit 1 People </w:t>
      </w:r>
    </w:p>
    <w:p w:rsidR="00000000" w:rsidDel="00000000" w:rsidP="00000000" w:rsidRDefault="00000000" w:rsidRPr="00000000" w14:paraId="00000007">
      <w:pPr>
        <w:widowControl w:val="0"/>
        <w:spacing w:line="240" w:lineRule="auto"/>
        <w:contextualSpacing w:val="0"/>
        <w:rPr>
          <w:rFonts w:ascii="Cabin" w:cs="Cabin" w:eastAsia="Cabin" w:hAnsi="Cabin"/>
        </w:rPr>
      </w:pPr>
      <w:r w:rsidDel="00000000" w:rsidR="00000000" w:rsidRPr="00000000">
        <w:rPr>
          <w:rFonts w:ascii="Cabin" w:cs="Cabin" w:eastAsia="Cabin" w:hAnsi="Cabin"/>
          <w:rtl w:val="0"/>
        </w:rPr>
        <w:t xml:space="preserve">Charles Darwin, G. Stanley Hall, Mary Whiton Calkins, Margaret Floy Washburn, Dorothea Dix, Wilhelm Wundt, John Locke, Rene Descarte, Aristotle, and Plato. </w:t>
      </w:r>
    </w:p>
    <w:p w:rsidR="00000000" w:rsidDel="00000000" w:rsidP="00000000" w:rsidRDefault="00000000" w:rsidRPr="00000000" w14:paraId="00000008">
      <w:pPr>
        <w:widowControl w:val="0"/>
        <w:spacing w:line="240" w:lineRule="auto"/>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9">
      <w:pPr>
        <w:contextualSpacing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Unit 1 Terms </w:t>
      </w:r>
    </w:p>
    <w:tbl>
      <w:tblPr>
        <w:tblStyle w:val="Table1"/>
        <w:tblW w:w="10514.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3504.6666666666665"/>
        <w:gridCol w:w="3504.6666666666665"/>
        <w:gridCol w:w="3504.6666666666665"/>
        <w:tblGridChange w:id="0">
          <w:tblGrid>
            <w:gridCol w:w="3504.6666666666665"/>
            <w:gridCol w:w="3504.6666666666665"/>
            <w:gridCol w:w="3504.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Structuralism</w:t>
            </w:r>
          </w:p>
          <w:p w:rsidR="00000000" w:rsidDel="00000000" w:rsidP="00000000" w:rsidRDefault="00000000" w:rsidRPr="00000000" w14:paraId="0000000B">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Functionalism</w:t>
            </w:r>
          </w:p>
          <w:p w:rsidR="00000000" w:rsidDel="00000000" w:rsidP="00000000" w:rsidRDefault="00000000" w:rsidRPr="00000000" w14:paraId="0000000C">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Empiricism</w:t>
            </w:r>
          </w:p>
          <w:p w:rsidR="00000000" w:rsidDel="00000000" w:rsidP="00000000" w:rsidRDefault="00000000" w:rsidRPr="00000000" w14:paraId="0000000D">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Introspection</w:t>
            </w:r>
          </w:p>
          <w:p w:rsidR="00000000" w:rsidDel="00000000" w:rsidP="00000000" w:rsidRDefault="00000000" w:rsidRPr="00000000" w14:paraId="0000000E">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Dualism*</w:t>
            </w:r>
          </w:p>
          <w:p w:rsidR="00000000" w:rsidDel="00000000" w:rsidP="00000000" w:rsidRDefault="00000000" w:rsidRPr="00000000" w14:paraId="0000000F">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i w:val="1"/>
                <w:rtl w:val="0"/>
              </w:rPr>
              <w:t xml:space="preserve">Tabula Rasa</w:t>
            </w: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Behaviorism </w:t>
            </w:r>
          </w:p>
          <w:p w:rsidR="00000000" w:rsidDel="00000000" w:rsidP="00000000" w:rsidRDefault="00000000" w:rsidRPr="00000000" w14:paraId="00000011">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Humanistic psychology</w:t>
            </w:r>
          </w:p>
          <w:p w:rsidR="00000000" w:rsidDel="00000000" w:rsidP="00000000" w:rsidRDefault="00000000" w:rsidRPr="00000000" w14:paraId="00000012">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Cognitive psychology</w:t>
            </w:r>
          </w:p>
          <w:p w:rsidR="00000000" w:rsidDel="00000000" w:rsidP="00000000" w:rsidRDefault="00000000" w:rsidRPr="00000000" w14:paraId="00000013">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Psychology</w:t>
            </w:r>
          </w:p>
          <w:p w:rsidR="00000000" w:rsidDel="00000000" w:rsidP="00000000" w:rsidRDefault="00000000" w:rsidRPr="00000000" w14:paraId="00000014">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Nature-nurture issue</w:t>
            </w:r>
          </w:p>
          <w:p w:rsidR="00000000" w:rsidDel="00000000" w:rsidP="00000000" w:rsidRDefault="00000000" w:rsidRPr="00000000" w14:paraId="00000015">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Natural selection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Evolutionary psychology</w:t>
            </w:r>
          </w:p>
          <w:p w:rsidR="00000000" w:rsidDel="00000000" w:rsidP="00000000" w:rsidRDefault="00000000" w:rsidRPr="00000000" w14:paraId="00000017">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Positive psychology</w:t>
            </w:r>
          </w:p>
          <w:p w:rsidR="00000000" w:rsidDel="00000000" w:rsidP="00000000" w:rsidRDefault="00000000" w:rsidRPr="00000000" w14:paraId="00000018">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Biopsychosocial approach</w:t>
            </w:r>
          </w:p>
          <w:p w:rsidR="00000000" w:rsidDel="00000000" w:rsidP="00000000" w:rsidRDefault="00000000" w:rsidRPr="00000000" w14:paraId="00000019">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Behavioral psychology</w:t>
            </w:r>
          </w:p>
          <w:p w:rsidR="00000000" w:rsidDel="00000000" w:rsidP="00000000" w:rsidRDefault="00000000" w:rsidRPr="00000000" w14:paraId="0000001A">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Biological psychology</w:t>
            </w:r>
          </w:p>
          <w:p w:rsidR="00000000" w:rsidDel="00000000" w:rsidP="00000000" w:rsidRDefault="00000000" w:rsidRPr="00000000" w14:paraId="0000001B">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Psychodynamic psychology</w:t>
            </w:r>
          </w:p>
          <w:p w:rsidR="00000000" w:rsidDel="00000000" w:rsidP="00000000" w:rsidRDefault="00000000" w:rsidRPr="00000000" w14:paraId="0000001C">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Social-cultural psychology</w:t>
            </w:r>
          </w:p>
          <w:p w:rsidR="00000000" w:rsidDel="00000000" w:rsidP="00000000" w:rsidRDefault="00000000" w:rsidRPr="00000000" w14:paraId="0000001D">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SQ3R</w:t>
            </w:r>
          </w:p>
          <w:p w:rsidR="00000000" w:rsidDel="00000000" w:rsidP="00000000" w:rsidRDefault="00000000" w:rsidRPr="00000000" w14:paraId="0000001E">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Developmental psychology</w:t>
            </w:r>
          </w:p>
          <w:p w:rsidR="00000000" w:rsidDel="00000000" w:rsidP="00000000" w:rsidRDefault="00000000" w:rsidRPr="00000000" w14:paraId="0000001F">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Educational psychology</w:t>
            </w: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Personality psychology</w:t>
            </w:r>
          </w:p>
          <w:p w:rsidR="00000000" w:rsidDel="00000000" w:rsidP="00000000" w:rsidRDefault="00000000" w:rsidRPr="00000000" w14:paraId="00000022">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Social psychology</w:t>
            </w:r>
          </w:p>
          <w:p w:rsidR="00000000" w:rsidDel="00000000" w:rsidP="00000000" w:rsidRDefault="00000000" w:rsidRPr="00000000" w14:paraId="00000023">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Applied research</w:t>
            </w:r>
          </w:p>
          <w:p w:rsidR="00000000" w:rsidDel="00000000" w:rsidP="00000000" w:rsidRDefault="00000000" w:rsidRPr="00000000" w14:paraId="00000024">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Industrial-organizational psychology</w:t>
            </w:r>
          </w:p>
          <w:p w:rsidR="00000000" w:rsidDel="00000000" w:rsidP="00000000" w:rsidRDefault="00000000" w:rsidRPr="00000000" w14:paraId="00000025">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Human factors psychology</w:t>
            </w:r>
          </w:p>
          <w:p w:rsidR="00000000" w:rsidDel="00000000" w:rsidP="00000000" w:rsidRDefault="00000000" w:rsidRPr="00000000" w14:paraId="00000026">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Counseling psychology</w:t>
            </w:r>
          </w:p>
          <w:p w:rsidR="00000000" w:rsidDel="00000000" w:rsidP="00000000" w:rsidRDefault="00000000" w:rsidRPr="00000000" w14:paraId="00000027">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Psychiatry</w:t>
            </w:r>
          </w:p>
          <w:p w:rsidR="00000000" w:rsidDel="00000000" w:rsidP="00000000" w:rsidRDefault="00000000" w:rsidRPr="00000000" w14:paraId="00000028">
            <w:pPr>
              <w:numPr>
                <w:ilvl w:val="0"/>
                <w:numId w:val="1"/>
              </w:numPr>
              <w:ind w:left="720" w:hanging="360"/>
              <w:contextualSpacing w:val="1"/>
              <w:rPr>
                <w:rFonts w:ascii="Cabin" w:cs="Cabin" w:eastAsia="Cabin" w:hAnsi="Cabin"/>
              </w:rPr>
            </w:pPr>
            <w:r w:rsidDel="00000000" w:rsidR="00000000" w:rsidRPr="00000000">
              <w:rPr>
                <w:rFonts w:ascii="Cabin" w:cs="Cabin" w:eastAsia="Cabin" w:hAnsi="Cabin"/>
                <w:rtl w:val="0"/>
              </w:rPr>
              <w:t xml:space="preserve">Community psychology</w:t>
            </w:r>
            <w:r w:rsidDel="00000000" w:rsidR="00000000" w:rsidRPr="00000000">
              <w:rPr>
                <w:rtl w:val="0"/>
              </w:rPr>
            </w:r>
          </w:p>
        </w:tc>
      </w:tr>
    </w:tbl>
    <w:p w:rsidR="00000000" w:rsidDel="00000000" w:rsidP="00000000" w:rsidRDefault="00000000" w:rsidRPr="00000000" w14:paraId="00000029">
      <w:pPr>
        <w:contextualSpacing w:val="0"/>
        <w:rPr>
          <w:rFonts w:ascii="Cabin" w:cs="Cabin" w:eastAsia="Cabin" w:hAnsi="Cabin"/>
          <w:sz w:val="24"/>
          <w:szCs w:val="24"/>
        </w:rPr>
      </w:pPr>
      <w:r w:rsidDel="00000000" w:rsidR="00000000" w:rsidRPr="00000000">
        <w:rPr>
          <w:rtl w:val="0"/>
        </w:rPr>
      </w:r>
    </w:p>
    <w:sectPr>
      <w:headerReference r:id="rId7" w:type="default"/>
      <w:pgSz w:h="15840" w:w="12240"/>
      <w:pgMar w:bottom="863.9999999999999" w:top="863.9999999999999" w:left="863.9999999999999"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rPr>
        <w:rFonts w:ascii="Cabin" w:cs="Cabin" w:eastAsia="Cabin" w:hAnsi="Cabin"/>
        <w:sz w:val="20"/>
        <w:szCs w:val="20"/>
      </w:rPr>
    </w:pPr>
    <w:r w:rsidDel="00000000" w:rsidR="00000000" w:rsidRPr="00000000">
      <w:rPr>
        <w:rtl w:val="0"/>
      </w:rPr>
    </w:r>
  </w:p>
  <w:p w:rsidR="00000000" w:rsidDel="00000000" w:rsidP="00000000" w:rsidRDefault="00000000" w:rsidRPr="00000000" w14:paraId="0000002B">
    <w:pPr>
      <w:contextualSpacing w:val="0"/>
      <w:rPr>
        <w:rFonts w:ascii="Cabin" w:cs="Cabin" w:eastAsia="Cabin" w:hAnsi="Cabin"/>
        <w:sz w:val="20"/>
        <w:szCs w:val="20"/>
      </w:rPr>
    </w:pPr>
    <w:r w:rsidDel="00000000" w:rsidR="00000000" w:rsidRPr="00000000">
      <w:rPr>
        <w:rFonts w:ascii="Cabin" w:cs="Cabin" w:eastAsia="Cabin" w:hAnsi="Cabin"/>
        <w:sz w:val="20"/>
        <w:szCs w:val="20"/>
        <w:rtl w:val="0"/>
      </w:rPr>
      <w:t xml:space="preserve">AP Psychology</w:t>
    </w:r>
  </w:p>
  <w:p w:rsidR="00000000" w:rsidDel="00000000" w:rsidP="00000000" w:rsidRDefault="00000000" w:rsidRPr="00000000" w14:paraId="0000002C">
    <w:pPr>
      <w:contextualSpacing w:val="0"/>
      <w:rPr>
        <w:rFonts w:ascii="Cabin" w:cs="Cabin" w:eastAsia="Cabin" w:hAnsi="Cabin"/>
        <w:sz w:val="20"/>
        <w:szCs w:val="20"/>
      </w:rPr>
    </w:pPr>
    <w:r w:rsidDel="00000000" w:rsidR="00000000" w:rsidRPr="00000000">
      <w:rPr>
        <w:rFonts w:ascii="Cabin" w:cs="Cabin" w:eastAsia="Cabin" w:hAnsi="Cabin"/>
        <w:sz w:val="20"/>
        <w:szCs w:val="20"/>
        <w:rtl w:val="0"/>
      </w:rPr>
      <w:t xml:space="preserve">Unit 1: History and Approaches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